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142"/>
      </w:tblGrid>
      <w:tr w:rsidR="00F0771C" w:rsidTr="00642B86">
        <w:tc>
          <w:tcPr>
            <w:tcW w:w="14142" w:type="dxa"/>
          </w:tcPr>
          <w:p w:rsidR="00F0771C" w:rsidRPr="00F0771C" w:rsidRDefault="00F0771C" w:rsidP="00054F3F">
            <w:pPr>
              <w:rPr>
                <w:rStyle w:val="IntenseReference"/>
                <w:b w:val="0"/>
                <w:color w:val="auto"/>
                <w:u w:val="none"/>
                <w:lang w:eastAsia="en-GB"/>
              </w:rPr>
            </w:pPr>
            <w:r>
              <w:rPr>
                <w:rStyle w:val="IntenseReference"/>
                <w:b w:val="0"/>
                <w:color w:val="auto"/>
                <w:u w:val="none"/>
                <w:lang w:eastAsia="en-GB"/>
              </w:rPr>
              <w:t>Allo</w:t>
            </w:r>
            <w:r w:rsidR="00A34CEC">
              <w:rPr>
                <w:rStyle w:val="IntenseReference"/>
                <w:b w:val="0"/>
                <w:color w:val="auto"/>
                <w:u w:val="none"/>
                <w:lang w:eastAsia="en-GB"/>
              </w:rPr>
              <w:t>ca</w:t>
            </w:r>
            <w:r w:rsidR="007735DB">
              <w:rPr>
                <w:rStyle w:val="IntenseReference"/>
                <w:b w:val="0"/>
                <w:color w:val="auto"/>
                <w:u w:val="none"/>
                <w:lang w:eastAsia="en-GB"/>
              </w:rPr>
              <w:t>tion received 2016-2017</w:t>
            </w:r>
            <w:r w:rsidR="00A34CEC">
              <w:rPr>
                <w:rStyle w:val="IntenseReference"/>
                <w:b w:val="0"/>
                <w:color w:val="auto"/>
                <w:u w:val="none"/>
                <w:lang w:eastAsia="en-GB"/>
              </w:rPr>
              <w:t xml:space="preserve">    </w:t>
            </w:r>
            <w:r w:rsidR="00C30452">
              <w:rPr>
                <w:rStyle w:val="IntenseReference"/>
                <w:b w:val="0"/>
                <w:color w:val="auto"/>
                <w:u w:val="none"/>
                <w:lang w:eastAsia="en-GB"/>
              </w:rPr>
              <w:t>£</w:t>
            </w:r>
            <w:r w:rsidR="00D109F9">
              <w:rPr>
                <w:rStyle w:val="IntenseReference"/>
                <w:b w:val="0"/>
                <w:color w:val="auto"/>
                <w:u w:val="none"/>
                <w:lang w:eastAsia="en-GB"/>
              </w:rPr>
              <w:t>9080</w:t>
            </w:r>
            <w:r w:rsidR="00054F3F">
              <w:rPr>
                <w:rStyle w:val="IntenseReference"/>
                <w:b w:val="0"/>
                <w:color w:val="auto"/>
                <w:u w:val="none"/>
                <w:lang w:eastAsia="en-GB"/>
              </w:rPr>
              <w:t xml:space="preserve">+ </w:t>
            </w:r>
            <w:r w:rsidR="00D109F9">
              <w:rPr>
                <w:rStyle w:val="IntenseReference"/>
                <w:b w:val="0"/>
                <w:color w:val="7030A0"/>
                <w:u w:val="none"/>
                <w:lang w:eastAsia="en-GB"/>
              </w:rPr>
              <w:t>(£4701</w:t>
            </w:r>
            <w:r w:rsidR="007735DB">
              <w:rPr>
                <w:rStyle w:val="IntenseReference"/>
                <w:b w:val="0"/>
                <w:color w:val="7030A0"/>
                <w:u w:val="none"/>
                <w:lang w:eastAsia="en-GB"/>
              </w:rPr>
              <w:t>)</w:t>
            </w:r>
            <w:r w:rsidR="00870396">
              <w:rPr>
                <w:rStyle w:val="IntenseReference"/>
                <w:b w:val="0"/>
                <w:color w:val="7030A0"/>
                <w:u w:val="none"/>
                <w:lang w:eastAsia="en-GB"/>
              </w:rPr>
              <w:t xml:space="preserve"> not spent </w:t>
            </w:r>
            <w:r w:rsidR="007735DB">
              <w:rPr>
                <w:rStyle w:val="IntenseReference"/>
                <w:b w:val="0"/>
                <w:color w:val="7030A0"/>
                <w:u w:val="none"/>
                <w:lang w:eastAsia="en-GB"/>
              </w:rPr>
              <w:t>2015-2016</w:t>
            </w:r>
            <w:r w:rsidR="00054F3F" w:rsidRPr="00054F3F">
              <w:rPr>
                <w:rStyle w:val="IntenseReference"/>
                <w:b w:val="0"/>
                <w:color w:val="7030A0"/>
                <w:u w:val="none"/>
                <w:lang w:eastAsia="en-GB"/>
              </w:rPr>
              <w:t>)</w:t>
            </w:r>
          </w:p>
        </w:tc>
      </w:tr>
    </w:tbl>
    <w:p w:rsidR="00F0771C" w:rsidRPr="00F0771C" w:rsidRDefault="00F0771C" w:rsidP="00F0771C">
      <w:pPr>
        <w:spacing w:after="0" w:line="240" w:lineRule="auto"/>
        <w:rPr>
          <w:rStyle w:val="IntenseReference"/>
          <w:lang w:eastAsia="en-GB"/>
        </w:rPr>
      </w:pPr>
    </w:p>
    <w:tbl>
      <w:tblPr>
        <w:tblStyle w:val="TableGrid"/>
        <w:tblW w:w="0" w:type="auto"/>
        <w:tblLook w:val="04A0" w:firstRow="1" w:lastRow="0" w:firstColumn="1" w:lastColumn="0" w:noHBand="0" w:noVBand="1"/>
      </w:tblPr>
      <w:tblGrid>
        <w:gridCol w:w="2385"/>
        <w:gridCol w:w="2206"/>
        <w:gridCol w:w="7708"/>
        <w:gridCol w:w="1875"/>
      </w:tblGrid>
      <w:tr w:rsidR="00C61247" w:rsidTr="00C61247">
        <w:tc>
          <w:tcPr>
            <w:tcW w:w="2385" w:type="dxa"/>
          </w:tcPr>
          <w:p w:rsidR="00C61247" w:rsidRPr="00B54545" w:rsidRDefault="00C61247" w:rsidP="00F0771C">
            <w:pPr>
              <w:rPr>
                <w:b/>
                <w:sz w:val="18"/>
                <w:szCs w:val="18"/>
              </w:rPr>
            </w:pPr>
            <w:r w:rsidRPr="00B54545">
              <w:rPr>
                <w:b/>
                <w:sz w:val="18"/>
                <w:szCs w:val="18"/>
              </w:rPr>
              <w:t>Proposals for spending:</w:t>
            </w:r>
          </w:p>
        </w:tc>
        <w:tc>
          <w:tcPr>
            <w:tcW w:w="2206" w:type="dxa"/>
          </w:tcPr>
          <w:p w:rsidR="00C61247" w:rsidRPr="00B54545" w:rsidRDefault="00C61247">
            <w:pPr>
              <w:rPr>
                <w:b/>
                <w:sz w:val="18"/>
                <w:szCs w:val="18"/>
              </w:rPr>
            </w:pPr>
            <w:r w:rsidRPr="00B54545">
              <w:rPr>
                <w:b/>
                <w:sz w:val="18"/>
                <w:szCs w:val="18"/>
              </w:rPr>
              <w:t>Completed:</w:t>
            </w:r>
          </w:p>
        </w:tc>
        <w:tc>
          <w:tcPr>
            <w:tcW w:w="7708" w:type="dxa"/>
          </w:tcPr>
          <w:p w:rsidR="00C61247" w:rsidRPr="00B54545" w:rsidRDefault="00C61247">
            <w:pPr>
              <w:rPr>
                <w:b/>
                <w:sz w:val="18"/>
                <w:szCs w:val="18"/>
              </w:rPr>
            </w:pPr>
            <w:r w:rsidRPr="00B54545">
              <w:rPr>
                <w:b/>
                <w:sz w:val="18"/>
                <w:szCs w:val="18"/>
              </w:rPr>
              <w:t>Proposed actions:</w:t>
            </w:r>
          </w:p>
        </w:tc>
        <w:tc>
          <w:tcPr>
            <w:tcW w:w="1875" w:type="dxa"/>
          </w:tcPr>
          <w:p w:rsidR="00C61247" w:rsidRPr="00B54545" w:rsidRDefault="00C61247">
            <w:pPr>
              <w:rPr>
                <w:b/>
                <w:sz w:val="18"/>
                <w:szCs w:val="18"/>
              </w:rPr>
            </w:pPr>
            <w:r>
              <w:rPr>
                <w:b/>
                <w:sz w:val="18"/>
                <w:szCs w:val="18"/>
              </w:rPr>
              <w:t>Cost:</w:t>
            </w:r>
          </w:p>
        </w:tc>
      </w:tr>
      <w:tr w:rsidR="00C61247" w:rsidTr="00C61247">
        <w:tc>
          <w:tcPr>
            <w:tcW w:w="2385" w:type="dxa"/>
          </w:tcPr>
          <w:p w:rsidR="00C61247" w:rsidRPr="00B54545" w:rsidRDefault="00C61247">
            <w:pPr>
              <w:rPr>
                <w:sz w:val="18"/>
                <w:szCs w:val="18"/>
              </w:rPr>
            </w:pPr>
          </w:p>
        </w:tc>
        <w:tc>
          <w:tcPr>
            <w:tcW w:w="2206" w:type="dxa"/>
          </w:tcPr>
          <w:p w:rsidR="00C61247" w:rsidRPr="00B54545" w:rsidRDefault="00C61247">
            <w:pPr>
              <w:rPr>
                <w:sz w:val="18"/>
                <w:szCs w:val="18"/>
              </w:rPr>
            </w:pPr>
          </w:p>
        </w:tc>
        <w:tc>
          <w:tcPr>
            <w:tcW w:w="7708" w:type="dxa"/>
          </w:tcPr>
          <w:p w:rsidR="00C61247" w:rsidRPr="00B54545" w:rsidRDefault="00C61247">
            <w:pPr>
              <w:rPr>
                <w:sz w:val="18"/>
                <w:szCs w:val="18"/>
              </w:rPr>
            </w:pPr>
          </w:p>
        </w:tc>
        <w:tc>
          <w:tcPr>
            <w:tcW w:w="1875" w:type="dxa"/>
          </w:tcPr>
          <w:p w:rsidR="00C61247" w:rsidRPr="000D4749" w:rsidRDefault="00C61247">
            <w:pPr>
              <w:rPr>
                <w:sz w:val="18"/>
                <w:szCs w:val="18"/>
              </w:rPr>
            </w:pPr>
          </w:p>
        </w:tc>
      </w:tr>
      <w:tr w:rsidR="00C61247" w:rsidTr="00C61247">
        <w:tc>
          <w:tcPr>
            <w:tcW w:w="2385" w:type="dxa"/>
          </w:tcPr>
          <w:p w:rsidR="00C61247" w:rsidRPr="00B54545" w:rsidRDefault="00C30452" w:rsidP="00054F3F">
            <w:pPr>
              <w:rPr>
                <w:sz w:val="18"/>
                <w:szCs w:val="18"/>
              </w:rPr>
            </w:pPr>
            <w:r>
              <w:rPr>
                <w:sz w:val="18"/>
                <w:szCs w:val="18"/>
              </w:rPr>
              <w:t>PE Apprentice</w:t>
            </w:r>
          </w:p>
        </w:tc>
        <w:tc>
          <w:tcPr>
            <w:tcW w:w="2206" w:type="dxa"/>
          </w:tcPr>
          <w:p w:rsidR="00C61247" w:rsidRPr="00B54545" w:rsidRDefault="00E669A6">
            <w:pPr>
              <w:rPr>
                <w:sz w:val="18"/>
                <w:szCs w:val="18"/>
              </w:rPr>
            </w:pPr>
            <w:r>
              <w:rPr>
                <w:sz w:val="18"/>
                <w:szCs w:val="18"/>
              </w:rPr>
              <w:t>Term 1 &amp; 2</w:t>
            </w:r>
          </w:p>
        </w:tc>
        <w:tc>
          <w:tcPr>
            <w:tcW w:w="7708" w:type="dxa"/>
          </w:tcPr>
          <w:p w:rsidR="00C61247" w:rsidRPr="00B54545" w:rsidRDefault="00C30452">
            <w:pPr>
              <w:rPr>
                <w:sz w:val="18"/>
                <w:szCs w:val="18"/>
              </w:rPr>
            </w:pPr>
            <w:r>
              <w:rPr>
                <w:sz w:val="18"/>
                <w:szCs w:val="18"/>
              </w:rPr>
              <w:t>To deliver lunchtime activities, afterschool activities and Team Teach with Teacher during PE, Swimming coaching</w:t>
            </w:r>
          </w:p>
        </w:tc>
        <w:tc>
          <w:tcPr>
            <w:tcW w:w="1875" w:type="dxa"/>
          </w:tcPr>
          <w:p w:rsidR="00A34CEC" w:rsidRPr="000D4749" w:rsidRDefault="00D109F9">
            <w:pPr>
              <w:rPr>
                <w:sz w:val="18"/>
                <w:szCs w:val="18"/>
              </w:rPr>
            </w:pPr>
            <w:r>
              <w:rPr>
                <w:sz w:val="18"/>
                <w:szCs w:val="18"/>
              </w:rPr>
              <w:t>£1847</w:t>
            </w:r>
          </w:p>
        </w:tc>
      </w:tr>
      <w:tr w:rsidR="00C61247" w:rsidTr="00C61247">
        <w:tc>
          <w:tcPr>
            <w:tcW w:w="2385" w:type="dxa"/>
          </w:tcPr>
          <w:p w:rsidR="00C61247" w:rsidRDefault="00A34CEC">
            <w:pPr>
              <w:rPr>
                <w:sz w:val="18"/>
                <w:szCs w:val="18"/>
              </w:rPr>
            </w:pPr>
            <w:r>
              <w:rPr>
                <w:sz w:val="18"/>
                <w:szCs w:val="18"/>
              </w:rPr>
              <w:t>Swimming Instructor</w:t>
            </w:r>
          </w:p>
          <w:p w:rsidR="00A34CEC" w:rsidRPr="00B54545" w:rsidRDefault="00A34CEC">
            <w:pPr>
              <w:rPr>
                <w:sz w:val="18"/>
                <w:szCs w:val="18"/>
              </w:rPr>
            </w:pPr>
          </w:p>
        </w:tc>
        <w:tc>
          <w:tcPr>
            <w:tcW w:w="2206" w:type="dxa"/>
          </w:tcPr>
          <w:p w:rsidR="00C61247" w:rsidRPr="00B54545" w:rsidRDefault="00C30452">
            <w:pPr>
              <w:rPr>
                <w:sz w:val="18"/>
                <w:szCs w:val="18"/>
              </w:rPr>
            </w:pPr>
            <w:r>
              <w:rPr>
                <w:sz w:val="18"/>
                <w:szCs w:val="18"/>
              </w:rPr>
              <w:t>All year</w:t>
            </w:r>
          </w:p>
        </w:tc>
        <w:tc>
          <w:tcPr>
            <w:tcW w:w="7708" w:type="dxa"/>
          </w:tcPr>
          <w:p w:rsidR="00C61247" w:rsidRPr="00B54545" w:rsidRDefault="00A34CEC">
            <w:pPr>
              <w:rPr>
                <w:sz w:val="18"/>
                <w:szCs w:val="18"/>
              </w:rPr>
            </w:pPr>
            <w:r>
              <w:rPr>
                <w:sz w:val="18"/>
                <w:szCs w:val="18"/>
              </w:rPr>
              <w:t>Swimming</w:t>
            </w:r>
            <w:r w:rsidR="00474DFF">
              <w:rPr>
                <w:sz w:val="18"/>
                <w:szCs w:val="18"/>
              </w:rPr>
              <w:t xml:space="preserve"> instruction to all y</w:t>
            </w:r>
            <w:r w:rsidR="003E1893">
              <w:rPr>
                <w:sz w:val="18"/>
                <w:szCs w:val="18"/>
              </w:rPr>
              <w:t>ear groups plus Instructor fee</w:t>
            </w:r>
          </w:p>
        </w:tc>
        <w:tc>
          <w:tcPr>
            <w:tcW w:w="1875" w:type="dxa"/>
          </w:tcPr>
          <w:p w:rsidR="00C30452" w:rsidRPr="000D4749" w:rsidRDefault="00C30452" w:rsidP="003E1893">
            <w:pPr>
              <w:rPr>
                <w:sz w:val="18"/>
                <w:szCs w:val="18"/>
              </w:rPr>
            </w:pPr>
            <w:r>
              <w:rPr>
                <w:sz w:val="18"/>
                <w:szCs w:val="18"/>
              </w:rPr>
              <w:t>£</w:t>
            </w:r>
            <w:r w:rsidR="003E1893">
              <w:rPr>
                <w:sz w:val="18"/>
                <w:szCs w:val="18"/>
              </w:rPr>
              <w:t>3739</w:t>
            </w:r>
          </w:p>
        </w:tc>
      </w:tr>
      <w:tr w:rsidR="00785028" w:rsidRPr="00785028" w:rsidTr="00C61247">
        <w:tc>
          <w:tcPr>
            <w:tcW w:w="2385" w:type="dxa"/>
          </w:tcPr>
          <w:p w:rsidR="00C61247" w:rsidRPr="00E64F71" w:rsidRDefault="00943F4B">
            <w:pPr>
              <w:rPr>
                <w:sz w:val="18"/>
                <w:szCs w:val="18"/>
              </w:rPr>
            </w:pPr>
            <w:r w:rsidRPr="00E64F71">
              <w:rPr>
                <w:sz w:val="18"/>
                <w:szCs w:val="18"/>
              </w:rPr>
              <w:t>Resources</w:t>
            </w:r>
          </w:p>
          <w:p w:rsidR="00474DFF" w:rsidRPr="00E64F71" w:rsidRDefault="00474DFF">
            <w:pPr>
              <w:rPr>
                <w:sz w:val="18"/>
                <w:szCs w:val="18"/>
              </w:rPr>
            </w:pPr>
          </w:p>
        </w:tc>
        <w:tc>
          <w:tcPr>
            <w:tcW w:w="2206" w:type="dxa"/>
          </w:tcPr>
          <w:p w:rsidR="00C61247" w:rsidRPr="00E64F71" w:rsidRDefault="004558DD">
            <w:pPr>
              <w:rPr>
                <w:sz w:val="18"/>
                <w:szCs w:val="18"/>
              </w:rPr>
            </w:pPr>
            <w:r w:rsidRPr="00E64F71">
              <w:rPr>
                <w:sz w:val="18"/>
                <w:szCs w:val="18"/>
              </w:rPr>
              <w:t>Term 3</w:t>
            </w:r>
          </w:p>
        </w:tc>
        <w:tc>
          <w:tcPr>
            <w:tcW w:w="7708" w:type="dxa"/>
          </w:tcPr>
          <w:p w:rsidR="00C61247" w:rsidRPr="00E64F71" w:rsidRDefault="00C30452">
            <w:pPr>
              <w:rPr>
                <w:sz w:val="18"/>
                <w:szCs w:val="18"/>
              </w:rPr>
            </w:pPr>
            <w:r w:rsidRPr="00E64F71">
              <w:rPr>
                <w:sz w:val="18"/>
                <w:szCs w:val="18"/>
              </w:rPr>
              <w:t>Complete set of footballs, netballs, rugby balls,</w:t>
            </w:r>
            <w:r w:rsidR="00E669A6" w:rsidRPr="00E64F71">
              <w:rPr>
                <w:sz w:val="18"/>
                <w:szCs w:val="18"/>
              </w:rPr>
              <w:t xml:space="preserve"> tag rugby tags</w:t>
            </w:r>
            <w:r w:rsidRPr="00E64F71">
              <w:rPr>
                <w:sz w:val="18"/>
                <w:szCs w:val="18"/>
              </w:rPr>
              <w:t xml:space="preserve"> bean bags</w:t>
            </w:r>
            <w:r w:rsidR="00E669A6" w:rsidRPr="00E64F71">
              <w:rPr>
                <w:sz w:val="18"/>
                <w:szCs w:val="18"/>
              </w:rPr>
              <w:t>, hoops, dance equipment</w:t>
            </w:r>
          </w:p>
        </w:tc>
        <w:tc>
          <w:tcPr>
            <w:tcW w:w="1875" w:type="dxa"/>
          </w:tcPr>
          <w:p w:rsidR="00C61247" w:rsidRPr="00E64F71" w:rsidRDefault="00E64F71" w:rsidP="00474DFF">
            <w:pPr>
              <w:rPr>
                <w:sz w:val="18"/>
                <w:szCs w:val="18"/>
              </w:rPr>
            </w:pPr>
            <w:r w:rsidRPr="00E64F71">
              <w:rPr>
                <w:sz w:val="18"/>
                <w:szCs w:val="18"/>
              </w:rPr>
              <w:t>£878</w:t>
            </w:r>
          </w:p>
        </w:tc>
      </w:tr>
      <w:tr w:rsidR="00785028" w:rsidRPr="00785028" w:rsidTr="00C61247">
        <w:tc>
          <w:tcPr>
            <w:tcW w:w="2385" w:type="dxa"/>
          </w:tcPr>
          <w:p w:rsidR="00C61247" w:rsidRPr="00E64F71" w:rsidRDefault="00C30452">
            <w:pPr>
              <w:rPr>
                <w:sz w:val="18"/>
                <w:szCs w:val="18"/>
              </w:rPr>
            </w:pPr>
            <w:r w:rsidRPr="00E64F71">
              <w:rPr>
                <w:sz w:val="18"/>
                <w:szCs w:val="18"/>
              </w:rPr>
              <w:t xml:space="preserve">Scheme of Works </w:t>
            </w:r>
          </w:p>
        </w:tc>
        <w:tc>
          <w:tcPr>
            <w:tcW w:w="2206" w:type="dxa"/>
          </w:tcPr>
          <w:p w:rsidR="00C61247" w:rsidRPr="00E64F71" w:rsidRDefault="004558DD">
            <w:pPr>
              <w:rPr>
                <w:sz w:val="18"/>
                <w:szCs w:val="18"/>
              </w:rPr>
            </w:pPr>
            <w:r w:rsidRPr="00E64F71">
              <w:rPr>
                <w:sz w:val="18"/>
                <w:szCs w:val="18"/>
              </w:rPr>
              <w:t>Term 3</w:t>
            </w:r>
          </w:p>
        </w:tc>
        <w:tc>
          <w:tcPr>
            <w:tcW w:w="7708" w:type="dxa"/>
          </w:tcPr>
          <w:p w:rsidR="00C61247" w:rsidRPr="00E64F71" w:rsidRDefault="004C60FE">
            <w:pPr>
              <w:rPr>
                <w:sz w:val="18"/>
                <w:szCs w:val="18"/>
              </w:rPr>
            </w:pPr>
            <w:r w:rsidRPr="00E64F71">
              <w:rPr>
                <w:sz w:val="18"/>
                <w:szCs w:val="18"/>
              </w:rPr>
              <w:t>Whole school PE plans all on school system</w:t>
            </w:r>
            <w:r w:rsidR="00D660A7" w:rsidRPr="00E64F71">
              <w:rPr>
                <w:sz w:val="18"/>
                <w:szCs w:val="18"/>
              </w:rPr>
              <w:t xml:space="preserve"> – Greenacre </w:t>
            </w:r>
            <w:r w:rsidR="00F96F08" w:rsidRPr="00E64F71">
              <w:rPr>
                <w:sz w:val="18"/>
                <w:szCs w:val="18"/>
              </w:rPr>
              <w:t>Partnership scheme with assess</w:t>
            </w:r>
            <w:r w:rsidR="00D660A7" w:rsidRPr="00E64F71">
              <w:rPr>
                <w:sz w:val="18"/>
                <w:szCs w:val="18"/>
              </w:rPr>
              <w:t>ment.</w:t>
            </w:r>
          </w:p>
        </w:tc>
        <w:tc>
          <w:tcPr>
            <w:tcW w:w="1875" w:type="dxa"/>
          </w:tcPr>
          <w:p w:rsidR="00C61247" w:rsidRPr="00E64F71" w:rsidRDefault="00D660A7">
            <w:pPr>
              <w:rPr>
                <w:sz w:val="18"/>
                <w:szCs w:val="18"/>
              </w:rPr>
            </w:pPr>
            <w:r w:rsidRPr="00E64F71">
              <w:rPr>
                <w:sz w:val="18"/>
                <w:szCs w:val="18"/>
              </w:rPr>
              <w:t>£8</w:t>
            </w:r>
            <w:r w:rsidR="00E64F71">
              <w:rPr>
                <w:sz w:val="18"/>
                <w:szCs w:val="18"/>
              </w:rPr>
              <w:t>05</w:t>
            </w:r>
          </w:p>
        </w:tc>
      </w:tr>
      <w:tr w:rsidR="00785028" w:rsidRPr="00785028" w:rsidTr="00C61247">
        <w:tc>
          <w:tcPr>
            <w:tcW w:w="2385" w:type="dxa"/>
          </w:tcPr>
          <w:p w:rsidR="00190D20" w:rsidRPr="003E1893" w:rsidRDefault="00190D20">
            <w:pPr>
              <w:rPr>
                <w:sz w:val="18"/>
                <w:szCs w:val="18"/>
              </w:rPr>
            </w:pPr>
            <w:r w:rsidRPr="003E1893">
              <w:rPr>
                <w:sz w:val="18"/>
                <w:szCs w:val="18"/>
              </w:rPr>
              <w:t>Change 4 Life</w:t>
            </w:r>
          </w:p>
        </w:tc>
        <w:tc>
          <w:tcPr>
            <w:tcW w:w="2206" w:type="dxa"/>
          </w:tcPr>
          <w:p w:rsidR="00190D20" w:rsidRPr="003E1893" w:rsidRDefault="003E1893">
            <w:pPr>
              <w:rPr>
                <w:sz w:val="18"/>
                <w:szCs w:val="18"/>
              </w:rPr>
            </w:pPr>
            <w:r>
              <w:rPr>
                <w:sz w:val="18"/>
                <w:szCs w:val="18"/>
              </w:rPr>
              <w:t>Term 6</w:t>
            </w:r>
          </w:p>
        </w:tc>
        <w:tc>
          <w:tcPr>
            <w:tcW w:w="7708" w:type="dxa"/>
          </w:tcPr>
          <w:p w:rsidR="00190D20" w:rsidRPr="003E1893" w:rsidRDefault="003E1893">
            <w:pPr>
              <w:rPr>
                <w:sz w:val="18"/>
                <w:szCs w:val="18"/>
              </w:rPr>
            </w:pPr>
            <w:r>
              <w:rPr>
                <w:sz w:val="18"/>
                <w:szCs w:val="18"/>
              </w:rPr>
              <w:t>Activity Afternoon at Howard School</w:t>
            </w:r>
          </w:p>
        </w:tc>
        <w:tc>
          <w:tcPr>
            <w:tcW w:w="1875" w:type="dxa"/>
          </w:tcPr>
          <w:p w:rsidR="00190D20" w:rsidRPr="003E1893" w:rsidRDefault="00190D20">
            <w:pPr>
              <w:rPr>
                <w:sz w:val="18"/>
                <w:szCs w:val="18"/>
              </w:rPr>
            </w:pPr>
            <w:r w:rsidRPr="003E1893">
              <w:rPr>
                <w:sz w:val="18"/>
                <w:szCs w:val="18"/>
              </w:rPr>
              <w:t>£50</w:t>
            </w:r>
          </w:p>
        </w:tc>
      </w:tr>
      <w:tr w:rsidR="00785028" w:rsidRPr="00785028" w:rsidTr="00C61247">
        <w:tc>
          <w:tcPr>
            <w:tcW w:w="2385" w:type="dxa"/>
          </w:tcPr>
          <w:p w:rsidR="0047574D" w:rsidRPr="00785028" w:rsidRDefault="00E669A6">
            <w:pPr>
              <w:rPr>
                <w:sz w:val="18"/>
                <w:szCs w:val="18"/>
              </w:rPr>
            </w:pPr>
            <w:r w:rsidRPr="00785028">
              <w:rPr>
                <w:sz w:val="18"/>
                <w:szCs w:val="18"/>
              </w:rPr>
              <w:t>Sports Festivals</w:t>
            </w:r>
          </w:p>
        </w:tc>
        <w:tc>
          <w:tcPr>
            <w:tcW w:w="2206" w:type="dxa"/>
          </w:tcPr>
          <w:p w:rsidR="0047574D" w:rsidRPr="00785028" w:rsidRDefault="00E669A6">
            <w:pPr>
              <w:rPr>
                <w:sz w:val="18"/>
                <w:szCs w:val="18"/>
              </w:rPr>
            </w:pPr>
            <w:r w:rsidRPr="00785028">
              <w:rPr>
                <w:sz w:val="18"/>
                <w:szCs w:val="18"/>
              </w:rPr>
              <w:t>Term 3, 4 &amp; 5</w:t>
            </w:r>
          </w:p>
        </w:tc>
        <w:tc>
          <w:tcPr>
            <w:tcW w:w="7708" w:type="dxa"/>
          </w:tcPr>
          <w:p w:rsidR="0047574D" w:rsidRPr="00785028" w:rsidRDefault="00E669A6" w:rsidP="00E669A6">
            <w:pPr>
              <w:rPr>
                <w:sz w:val="18"/>
                <w:szCs w:val="18"/>
              </w:rPr>
            </w:pPr>
            <w:r w:rsidRPr="00785028">
              <w:rPr>
                <w:sz w:val="18"/>
                <w:szCs w:val="18"/>
              </w:rPr>
              <w:t>Multi skills for KS1 &amp; KS2 to be delivered by PLT and Sports Council</w:t>
            </w:r>
            <w:r w:rsidR="00E463D6" w:rsidRPr="00785028">
              <w:rPr>
                <w:sz w:val="18"/>
                <w:szCs w:val="18"/>
              </w:rPr>
              <w:t>, Tri Golf</w:t>
            </w:r>
          </w:p>
          <w:p w:rsidR="00E669A6" w:rsidRPr="00785028" w:rsidRDefault="00E669A6" w:rsidP="00E669A6">
            <w:pPr>
              <w:rPr>
                <w:sz w:val="18"/>
                <w:szCs w:val="18"/>
              </w:rPr>
            </w:pPr>
            <w:r w:rsidRPr="00785028">
              <w:rPr>
                <w:sz w:val="18"/>
                <w:szCs w:val="18"/>
              </w:rPr>
              <w:t>ASA Kent Schools Primary Swimming Competition</w:t>
            </w:r>
          </w:p>
        </w:tc>
        <w:tc>
          <w:tcPr>
            <w:tcW w:w="1875" w:type="dxa"/>
          </w:tcPr>
          <w:p w:rsidR="0047574D" w:rsidRPr="00785028" w:rsidRDefault="003E1893" w:rsidP="00C30452">
            <w:pPr>
              <w:rPr>
                <w:sz w:val="18"/>
                <w:szCs w:val="18"/>
              </w:rPr>
            </w:pPr>
            <w:r>
              <w:rPr>
                <w:sz w:val="18"/>
                <w:szCs w:val="18"/>
              </w:rPr>
              <w:t>£10</w:t>
            </w:r>
            <w:r w:rsidR="00E669A6" w:rsidRPr="00785028">
              <w:rPr>
                <w:sz w:val="18"/>
                <w:szCs w:val="18"/>
              </w:rPr>
              <w:t>0</w:t>
            </w:r>
          </w:p>
        </w:tc>
      </w:tr>
      <w:tr w:rsidR="00785028" w:rsidRPr="00785028" w:rsidTr="00C61247">
        <w:tc>
          <w:tcPr>
            <w:tcW w:w="2385" w:type="dxa"/>
          </w:tcPr>
          <w:p w:rsidR="00E669A6" w:rsidRPr="00E64F71" w:rsidRDefault="00E669A6">
            <w:pPr>
              <w:rPr>
                <w:sz w:val="18"/>
                <w:szCs w:val="18"/>
              </w:rPr>
            </w:pPr>
            <w:r w:rsidRPr="00E64F71">
              <w:rPr>
                <w:sz w:val="18"/>
                <w:szCs w:val="18"/>
              </w:rPr>
              <w:t>Kent Sport PE Conference</w:t>
            </w:r>
          </w:p>
        </w:tc>
        <w:tc>
          <w:tcPr>
            <w:tcW w:w="2206" w:type="dxa"/>
          </w:tcPr>
          <w:p w:rsidR="00E669A6" w:rsidRPr="00E64F71" w:rsidRDefault="00E669A6">
            <w:pPr>
              <w:rPr>
                <w:sz w:val="18"/>
                <w:szCs w:val="18"/>
              </w:rPr>
            </w:pPr>
            <w:r w:rsidRPr="00E64F71">
              <w:rPr>
                <w:sz w:val="18"/>
                <w:szCs w:val="18"/>
              </w:rPr>
              <w:t>Term 3</w:t>
            </w:r>
          </w:p>
        </w:tc>
        <w:tc>
          <w:tcPr>
            <w:tcW w:w="7708" w:type="dxa"/>
          </w:tcPr>
          <w:p w:rsidR="00E669A6" w:rsidRPr="00E64F71" w:rsidRDefault="00E669A6" w:rsidP="00E669A6">
            <w:pPr>
              <w:rPr>
                <w:sz w:val="18"/>
                <w:szCs w:val="18"/>
              </w:rPr>
            </w:pPr>
            <w:r w:rsidRPr="00E64F71">
              <w:rPr>
                <w:sz w:val="18"/>
                <w:szCs w:val="18"/>
              </w:rPr>
              <w:t>CPD Training for PLT</w:t>
            </w:r>
          </w:p>
        </w:tc>
        <w:tc>
          <w:tcPr>
            <w:tcW w:w="1875" w:type="dxa"/>
          </w:tcPr>
          <w:p w:rsidR="00E669A6" w:rsidRPr="00E64F71" w:rsidRDefault="00E669A6" w:rsidP="00C30452">
            <w:pPr>
              <w:rPr>
                <w:sz w:val="18"/>
                <w:szCs w:val="18"/>
              </w:rPr>
            </w:pPr>
            <w:r w:rsidRPr="00E64F71">
              <w:rPr>
                <w:sz w:val="18"/>
                <w:szCs w:val="18"/>
              </w:rPr>
              <w:t>£50</w:t>
            </w:r>
          </w:p>
        </w:tc>
      </w:tr>
      <w:tr w:rsidR="00785028" w:rsidRPr="00785028" w:rsidTr="00C61247">
        <w:tc>
          <w:tcPr>
            <w:tcW w:w="2385" w:type="dxa"/>
          </w:tcPr>
          <w:p w:rsidR="00E669A6" w:rsidRPr="003E1893" w:rsidRDefault="00F96F08">
            <w:pPr>
              <w:rPr>
                <w:sz w:val="18"/>
                <w:szCs w:val="18"/>
              </w:rPr>
            </w:pPr>
            <w:r w:rsidRPr="003E1893">
              <w:rPr>
                <w:sz w:val="18"/>
                <w:szCs w:val="18"/>
              </w:rPr>
              <w:t>M4ths of the day</w:t>
            </w:r>
          </w:p>
          <w:p w:rsidR="00F96F08" w:rsidRPr="003E1893" w:rsidRDefault="00F96F08">
            <w:pPr>
              <w:rPr>
                <w:sz w:val="18"/>
                <w:szCs w:val="18"/>
              </w:rPr>
            </w:pPr>
            <w:r w:rsidRPr="003E1893">
              <w:rPr>
                <w:sz w:val="18"/>
                <w:szCs w:val="18"/>
              </w:rPr>
              <w:t>(Special rate for KCC delegates)</w:t>
            </w:r>
          </w:p>
          <w:p w:rsidR="00E463D6" w:rsidRPr="003E1893" w:rsidRDefault="00E463D6">
            <w:pPr>
              <w:rPr>
                <w:sz w:val="18"/>
                <w:szCs w:val="18"/>
              </w:rPr>
            </w:pPr>
          </w:p>
        </w:tc>
        <w:tc>
          <w:tcPr>
            <w:tcW w:w="2206" w:type="dxa"/>
          </w:tcPr>
          <w:p w:rsidR="00E669A6" w:rsidRPr="003E1893" w:rsidRDefault="00E463D6">
            <w:pPr>
              <w:rPr>
                <w:sz w:val="18"/>
                <w:szCs w:val="18"/>
              </w:rPr>
            </w:pPr>
            <w:r w:rsidRPr="003E1893">
              <w:rPr>
                <w:sz w:val="18"/>
                <w:szCs w:val="18"/>
              </w:rPr>
              <w:t>All Year</w:t>
            </w:r>
          </w:p>
        </w:tc>
        <w:tc>
          <w:tcPr>
            <w:tcW w:w="7708" w:type="dxa"/>
          </w:tcPr>
          <w:p w:rsidR="00E669A6" w:rsidRPr="003E1893" w:rsidRDefault="00F96F08" w:rsidP="00E669A6">
            <w:pPr>
              <w:rPr>
                <w:sz w:val="18"/>
                <w:szCs w:val="18"/>
              </w:rPr>
            </w:pPr>
            <w:r w:rsidRPr="003E1893">
              <w:rPr>
                <w:sz w:val="18"/>
                <w:szCs w:val="18"/>
              </w:rPr>
              <w:t>Active maths lessons to raise attainment.  Online resource provided Maths lesson plans, improving attitudes to maths through fun, exciting and engaging active lessons.  Lesson plans online linked to Maths curriculum and dedicated to active learning.</w:t>
            </w:r>
          </w:p>
        </w:tc>
        <w:tc>
          <w:tcPr>
            <w:tcW w:w="1875" w:type="dxa"/>
          </w:tcPr>
          <w:p w:rsidR="00E669A6" w:rsidRPr="003E1893" w:rsidRDefault="00F96F08" w:rsidP="00C30452">
            <w:pPr>
              <w:rPr>
                <w:sz w:val="18"/>
                <w:szCs w:val="18"/>
              </w:rPr>
            </w:pPr>
            <w:r w:rsidRPr="003E1893">
              <w:rPr>
                <w:sz w:val="18"/>
                <w:szCs w:val="18"/>
              </w:rPr>
              <w:t>£495</w:t>
            </w:r>
          </w:p>
        </w:tc>
      </w:tr>
      <w:tr w:rsidR="00785028" w:rsidRPr="00785028" w:rsidTr="00C61247">
        <w:tc>
          <w:tcPr>
            <w:tcW w:w="2385" w:type="dxa"/>
          </w:tcPr>
          <w:p w:rsidR="00785028" w:rsidRPr="00E64F71" w:rsidRDefault="00785028">
            <w:pPr>
              <w:rPr>
                <w:sz w:val="18"/>
                <w:szCs w:val="18"/>
              </w:rPr>
            </w:pPr>
            <w:r w:rsidRPr="00E64F71">
              <w:rPr>
                <w:sz w:val="18"/>
                <w:szCs w:val="18"/>
              </w:rPr>
              <w:t>Intra School Multi Sports Competition – 1 day</w:t>
            </w:r>
          </w:p>
        </w:tc>
        <w:tc>
          <w:tcPr>
            <w:tcW w:w="2206" w:type="dxa"/>
          </w:tcPr>
          <w:p w:rsidR="00785028" w:rsidRPr="00E64F71" w:rsidRDefault="00785028">
            <w:pPr>
              <w:rPr>
                <w:sz w:val="18"/>
                <w:szCs w:val="18"/>
              </w:rPr>
            </w:pPr>
            <w:r w:rsidRPr="00E64F71">
              <w:rPr>
                <w:sz w:val="18"/>
                <w:szCs w:val="18"/>
              </w:rPr>
              <w:t>Term 6</w:t>
            </w:r>
          </w:p>
        </w:tc>
        <w:tc>
          <w:tcPr>
            <w:tcW w:w="7708" w:type="dxa"/>
          </w:tcPr>
          <w:p w:rsidR="00785028" w:rsidRPr="00E64F71" w:rsidRDefault="00785028" w:rsidP="00E669A6">
            <w:pPr>
              <w:rPr>
                <w:sz w:val="18"/>
                <w:szCs w:val="18"/>
              </w:rPr>
            </w:pPr>
            <w:r w:rsidRPr="00E64F71">
              <w:rPr>
                <w:sz w:val="18"/>
                <w:szCs w:val="18"/>
              </w:rPr>
              <w:t>Whole school sports competition to be run by PLT/Sports Council</w:t>
            </w:r>
          </w:p>
        </w:tc>
        <w:tc>
          <w:tcPr>
            <w:tcW w:w="1875" w:type="dxa"/>
          </w:tcPr>
          <w:p w:rsidR="00785028" w:rsidRPr="00E64F71" w:rsidRDefault="00E64F71" w:rsidP="00C30452">
            <w:pPr>
              <w:rPr>
                <w:sz w:val="18"/>
                <w:szCs w:val="18"/>
              </w:rPr>
            </w:pPr>
            <w:r w:rsidRPr="00E64F71">
              <w:rPr>
                <w:sz w:val="18"/>
                <w:szCs w:val="18"/>
              </w:rPr>
              <w:t>£299</w:t>
            </w:r>
          </w:p>
        </w:tc>
      </w:tr>
      <w:tr w:rsidR="00F96F08" w:rsidRPr="00F96F08" w:rsidTr="00C61247">
        <w:tc>
          <w:tcPr>
            <w:tcW w:w="2385" w:type="dxa"/>
          </w:tcPr>
          <w:p w:rsidR="00F96F08" w:rsidRPr="00F96F08" w:rsidRDefault="00D109F9">
            <w:pPr>
              <w:rPr>
                <w:sz w:val="18"/>
                <w:szCs w:val="18"/>
                <w:highlight w:val="yellow"/>
              </w:rPr>
            </w:pPr>
            <w:r w:rsidRPr="00D109F9">
              <w:rPr>
                <w:sz w:val="18"/>
                <w:szCs w:val="18"/>
              </w:rPr>
              <w:t>Gillingham Football Club</w:t>
            </w:r>
          </w:p>
        </w:tc>
        <w:tc>
          <w:tcPr>
            <w:tcW w:w="2206" w:type="dxa"/>
          </w:tcPr>
          <w:p w:rsidR="00F96F08" w:rsidRPr="00F96F08" w:rsidRDefault="00F96F08">
            <w:pPr>
              <w:rPr>
                <w:sz w:val="18"/>
                <w:szCs w:val="18"/>
                <w:highlight w:val="yellow"/>
              </w:rPr>
            </w:pPr>
          </w:p>
        </w:tc>
        <w:tc>
          <w:tcPr>
            <w:tcW w:w="7708" w:type="dxa"/>
          </w:tcPr>
          <w:p w:rsidR="00F96F08" w:rsidRPr="00F96F08" w:rsidRDefault="00D109F9" w:rsidP="00E669A6">
            <w:pPr>
              <w:rPr>
                <w:sz w:val="18"/>
                <w:szCs w:val="18"/>
                <w:highlight w:val="yellow"/>
              </w:rPr>
            </w:pPr>
            <w:r w:rsidRPr="00D109F9">
              <w:rPr>
                <w:sz w:val="18"/>
                <w:szCs w:val="18"/>
              </w:rPr>
              <w:t>Outstanding balance</w:t>
            </w:r>
          </w:p>
        </w:tc>
        <w:tc>
          <w:tcPr>
            <w:tcW w:w="1875" w:type="dxa"/>
          </w:tcPr>
          <w:p w:rsidR="00F96F08" w:rsidRPr="00F96F08" w:rsidRDefault="00D109F9" w:rsidP="00C30452">
            <w:pPr>
              <w:rPr>
                <w:sz w:val="18"/>
                <w:szCs w:val="18"/>
                <w:highlight w:val="yellow"/>
              </w:rPr>
            </w:pPr>
            <w:r>
              <w:rPr>
                <w:sz w:val="18"/>
                <w:szCs w:val="18"/>
              </w:rPr>
              <w:t>£</w:t>
            </w:r>
            <w:r w:rsidRPr="00D109F9">
              <w:rPr>
                <w:sz w:val="18"/>
                <w:szCs w:val="18"/>
              </w:rPr>
              <w:t>212</w:t>
            </w:r>
          </w:p>
        </w:tc>
      </w:tr>
      <w:tr w:rsidR="00785028" w:rsidRPr="00E64F71" w:rsidTr="00C61247">
        <w:tc>
          <w:tcPr>
            <w:tcW w:w="2385" w:type="dxa"/>
          </w:tcPr>
          <w:p w:rsidR="00785028" w:rsidRPr="00E64F71" w:rsidRDefault="00E64F71">
            <w:pPr>
              <w:rPr>
                <w:i/>
                <w:color w:val="7030A0"/>
                <w:sz w:val="18"/>
                <w:szCs w:val="18"/>
              </w:rPr>
            </w:pPr>
            <w:r w:rsidRPr="00E64F71">
              <w:rPr>
                <w:i/>
                <w:color w:val="7030A0"/>
                <w:sz w:val="18"/>
                <w:szCs w:val="18"/>
              </w:rPr>
              <w:t>Remaining Funds</w:t>
            </w:r>
          </w:p>
        </w:tc>
        <w:tc>
          <w:tcPr>
            <w:tcW w:w="2206" w:type="dxa"/>
          </w:tcPr>
          <w:p w:rsidR="00785028" w:rsidRPr="00E64F71" w:rsidRDefault="00785028">
            <w:pPr>
              <w:rPr>
                <w:i/>
                <w:color w:val="7030A0"/>
                <w:sz w:val="18"/>
                <w:szCs w:val="18"/>
              </w:rPr>
            </w:pPr>
          </w:p>
        </w:tc>
        <w:tc>
          <w:tcPr>
            <w:tcW w:w="7708" w:type="dxa"/>
          </w:tcPr>
          <w:p w:rsidR="00785028" w:rsidRPr="00E64F71" w:rsidRDefault="00E64F71" w:rsidP="00E669A6">
            <w:pPr>
              <w:rPr>
                <w:i/>
                <w:color w:val="7030A0"/>
                <w:sz w:val="18"/>
                <w:szCs w:val="18"/>
              </w:rPr>
            </w:pPr>
            <w:r w:rsidRPr="00E64F71">
              <w:rPr>
                <w:i/>
                <w:color w:val="7030A0"/>
                <w:sz w:val="18"/>
                <w:szCs w:val="18"/>
              </w:rPr>
              <w:t>Not spent</w:t>
            </w:r>
            <w:r>
              <w:rPr>
                <w:i/>
                <w:color w:val="7030A0"/>
                <w:sz w:val="18"/>
                <w:szCs w:val="18"/>
              </w:rPr>
              <w:t xml:space="preserve">   (Proposed anomaly - £5000)</w:t>
            </w:r>
            <w:bookmarkStart w:id="0" w:name="_GoBack"/>
            <w:bookmarkEnd w:id="0"/>
          </w:p>
        </w:tc>
        <w:tc>
          <w:tcPr>
            <w:tcW w:w="1875" w:type="dxa"/>
          </w:tcPr>
          <w:p w:rsidR="00785028" w:rsidRPr="00E64F71" w:rsidRDefault="00F96F08" w:rsidP="00C30452">
            <w:pPr>
              <w:rPr>
                <w:i/>
                <w:color w:val="7030A0"/>
                <w:sz w:val="18"/>
                <w:szCs w:val="18"/>
              </w:rPr>
            </w:pPr>
            <w:r w:rsidRPr="00E64F71">
              <w:rPr>
                <w:i/>
                <w:color w:val="7030A0"/>
                <w:sz w:val="18"/>
                <w:szCs w:val="18"/>
              </w:rPr>
              <w:t>£</w:t>
            </w:r>
            <w:r w:rsidR="00E64F71" w:rsidRPr="00E64F71">
              <w:rPr>
                <w:i/>
                <w:color w:val="7030A0"/>
                <w:sz w:val="18"/>
                <w:szCs w:val="18"/>
              </w:rPr>
              <w:t>5306</w:t>
            </w:r>
          </w:p>
        </w:tc>
      </w:tr>
    </w:tbl>
    <w:p w:rsidR="005E29A3" w:rsidRPr="00E64F71" w:rsidRDefault="005E29A3">
      <w:pPr>
        <w:rPr>
          <w:i/>
          <w:color w:val="7030A0"/>
        </w:rPr>
      </w:pPr>
    </w:p>
    <w:sectPr w:rsidR="005E29A3" w:rsidRPr="00E64F71" w:rsidSect="00642B86">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707" w:rsidRDefault="00995707" w:rsidP="00F0771C">
      <w:pPr>
        <w:spacing w:after="0" w:line="240" w:lineRule="auto"/>
      </w:pPr>
      <w:r>
        <w:separator/>
      </w:r>
    </w:p>
  </w:endnote>
  <w:endnote w:type="continuationSeparator" w:id="0">
    <w:p w:rsidR="00995707" w:rsidRDefault="00995707" w:rsidP="00F0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707" w:rsidRDefault="00995707" w:rsidP="00F0771C">
      <w:pPr>
        <w:spacing w:after="0" w:line="240" w:lineRule="auto"/>
      </w:pPr>
      <w:r>
        <w:separator/>
      </w:r>
    </w:p>
  </w:footnote>
  <w:footnote w:type="continuationSeparator" w:id="0">
    <w:p w:rsidR="00995707" w:rsidRDefault="00995707" w:rsidP="00F07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041"/>
      <w:gridCol w:w="3147"/>
    </w:tblGrid>
    <w:tr w:rsidR="00F0771C" w:rsidTr="00F0771C">
      <w:trPr>
        <w:trHeight w:val="288"/>
      </w:trPr>
      <w:sdt>
        <w:sdtPr>
          <w:rPr>
            <w:rFonts w:eastAsiaTheme="majorEastAsia" w:cstheme="majorBidi"/>
            <w:sz w:val="36"/>
            <w:szCs w:val="36"/>
          </w:rPr>
          <w:alias w:val="Title"/>
          <w:id w:val="77761602"/>
          <w:placeholder>
            <w:docPart w:val="B736289706EC4CFCAD86265A9D754531"/>
          </w:placeholder>
          <w:dataBinding w:prefixMappings="xmlns:ns0='http://schemas.openxmlformats.org/package/2006/metadata/core-properties' xmlns:ns1='http://purl.org/dc/elements/1.1/'" w:xpath="/ns0:coreProperties[1]/ns1:title[1]" w:storeItemID="{6C3C8BC8-F283-45AE-878A-BAB7291924A1}"/>
          <w:text/>
        </w:sdtPr>
        <w:sdtEndPr/>
        <w:sdtContent>
          <w:tc>
            <w:tcPr>
              <w:tcW w:w="7203" w:type="dxa"/>
            </w:tcPr>
            <w:p w:rsidR="00F0771C" w:rsidRDefault="00A34CEC" w:rsidP="00A34CEC">
              <w:pPr>
                <w:pStyle w:val="Header"/>
                <w:jc w:val="right"/>
                <w:rPr>
                  <w:rFonts w:asciiTheme="majorHAnsi" w:eastAsiaTheme="majorEastAsia" w:hAnsiTheme="majorHAnsi" w:cstheme="majorBidi"/>
                  <w:sz w:val="36"/>
                  <w:szCs w:val="36"/>
                </w:rPr>
              </w:pPr>
              <w:proofErr w:type="spellStart"/>
              <w:r>
                <w:rPr>
                  <w:rFonts w:eastAsiaTheme="majorEastAsia" w:cstheme="majorBidi"/>
                  <w:sz w:val="36"/>
                  <w:szCs w:val="36"/>
                </w:rPr>
                <w:t>Halling</w:t>
              </w:r>
              <w:proofErr w:type="spellEnd"/>
              <w:r>
                <w:rPr>
                  <w:rFonts w:eastAsiaTheme="majorEastAsia" w:cstheme="majorBidi"/>
                  <w:sz w:val="36"/>
                  <w:szCs w:val="36"/>
                </w:rPr>
                <w:t xml:space="preserve"> Primary</w:t>
              </w:r>
              <w:r w:rsidR="00F0771C" w:rsidRPr="00B54545">
                <w:rPr>
                  <w:rFonts w:eastAsiaTheme="majorEastAsia" w:cstheme="majorBidi"/>
                  <w:sz w:val="36"/>
                  <w:szCs w:val="36"/>
                </w:rPr>
                <w:t xml:space="preserve"> PE Sports Funding</w:t>
              </w:r>
            </w:p>
          </w:tc>
        </w:sdtContent>
      </w:sdt>
      <w:sdt>
        <w:sdtPr>
          <w:rPr>
            <w:rFonts w:asciiTheme="majorHAnsi" w:eastAsiaTheme="majorEastAsia" w:hAnsiTheme="majorHAnsi" w:cstheme="majorBidi"/>
            <w:b/>
            <w:bCs/>
            <w:sz w:val="36"/>
            <w:szCs w:val="36"/>
          </w:rPr>
          <w:alias w:val="Year"/>
          <w:id w:val="77761609"/>
          <w:placeholder>
            <w:docPart w:val="8EBAC8E1C54D4F5FB38FEB626DF6F469"/>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053" w:type="dxa"/>
            </w:tcPr>
            <w:p w:rsidR="00F0771C" w:rsidRDefault="007735DB" w:rsidP="00F0771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sz w:val="36"/>
                  <w:szCs w:val="36"/>
                  <w:lang w:val="en-US"/>
                </w:rPr>
                <w:t>2016-2017</w:t>
              </w:r>
            </w:p>
          </w:tc>
        </w:sdtContent>
      </w:sdt>
    </w:tr>
  </w:tbl>
  <w:p w:rsidR="00F0771C" w:rsidRDefault="00F077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28AD"/>
    <w:rsid w:val="00016A5F"/>
    <w:rsid w:val="00054F3F"/>
    <w:rsid w:val="00091471"/>
    <w:rsid w:val="000D4749"/>
    <w:rsid w:val="00162DD3"/>
    <w:rsid w:val="00190D20"/>
    <w:rsid w:val="003E1893"/>
    <w:rsid w:val="004558DD"/>
    <w:rsid w:val="00474DFF"/>
    <w:rsid w:val="0047574D"/>
    <w:rsid w:val="004C60FE"/>
    <w:rsid w:val="004E447E"/>
    <w:rsid w:val="004F3F84"/>
    <w:rsid w:val="005128AD"/>
    <w:rsid w:val="005E29A3"/>
    <w:rsid w:val="00642B86"/>
    <w:rsid w:val="006D3E14"/>
    <w:rsid w:val="007735DB"/>
    <w:rsid w:val="00785028"/>
    <w:rsid w:val="007B442D"/>
    <w:rsid w:val="00801569"/>
    <w:rsid w:val="00870396"/>
    <w:rsid w:val="00872274"/>
    <w:rsid w:val="008E58B3"/>
    <w:rsid w:val="00943F4B"/>
    <w:rsid w:val="00995707"/>
    <w:rsid w:val="00A330AB"/>
    <w:rsid w:val="00A34CEC"/>
    <w:rsid w:val="00B54545"/>
    <w:rsid w:val="00BC11C8"/>
    <w:rsid w:val="00C30452"/>
    <w:rsid w:val="00C61247"/>
    <w:rsid w:val="00D109F9"/>
    <w:rsid w:val="00D660A7"/>
    <w:rsid w:val="00DE7306"/>
    <w:rsid w:val="00E463D6"/>
    <w:rsid w:val="00E64F71"/>
    <w:rsid w:val="00E669A6"/>
    <w:rsid w:val="00F0771C"/>
    <w:rsid w:val="00F96F08"/>
    <w:rsid w:val="00FD6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6B58"/>
  <w15:docId w15:val="{7EA247BF-AA84-44A0-9E03-D60E20DF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71C"/>
    <w:rPr>
      <w:rFonts w:ascii="Tahoma" w:hAnsi="Tahoma" w:cs="Tahoma"/>
      <w:sz w:val="16"/>
      <w:szCs w:val="16"/>
    </w:rPr>
  </w:style>
  <w:style w:type="character" w:styleId="IntenseReference">
    <w:name w:val="Intense Reference"/>
    <w:basedOn w:val="DefaultParagraphFont"/>
    <w:uiPriority w:val="32"/>
    <w:qFormat/>
    <w:rsid w:val="00F0771C"/>
    <w:rPr>
      <w:b/>
      <w:bCs/>
      <w:smallCaps/>
      <w:color w:val="C0504D" w:themeColor="accent2"/>
      <w:spacing w:val="5"/>
      <w:u w:val="single"/>
    </w:rPr>
  </w:style>
  <w:style w:type="paragraph" w:styleId="Header">
    <w:name w:val="header"/>
    <w:basedOn w:val="Normal"/>
    <w:link w:val="HeaderChar"/>
    <w:uiPriority w:val="99"/>
    <w:unhideWhenUsed/>
    <w:rsid w:val="00F07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71C"/>
  </w:style>
  <w:style w:type="paragraph" w:styleId="Footer">
    <w:name w:val="footer"/>
    <w:basedOn w:val="Normal"/>
    <w:link w:val="FooterChar"/>
    <w:uiPriority w:val="99"/>
    <w:unhideWhenUsed/>
    <w:rsid w:val="00F07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71C"/>
  </w:style>
  <w:style w:type="table" w:styleId="TableGrid">
    <w:name w:val="Table Grid"/>
    <w:basedOn w:val="TableNormal"/>
    <w:uiPriority w:val="59"/>
    <w:rsid w:val="00F07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50128">
      <w:bodyDiv w:val="1"/>
      <w:marLeft w:val="0"/>
      <w:marRight w:val="0"/>
      <w:marTop w:val="0"/>
      <w:marBottom w:val="0"/>
      <w:divBdr>
        <w:top w:val="none" w:sz="0" w:space="0" w:color="auto"/>
        <w:left w:val="none" w:sz="0" w:space="0" w:color="auto"/>
        <w:bottom w:val="none" w:sz="0" w:space="0" w:color="auto"/>
        <w:right w:val="none" w:sz="0" w:space="0" w:color="auto"/>
      </w:divBdr>
      <w:divsChild>
        <w:div w:id="89356945">
          <w:marLeft w:val="0"/>
          <w:marRight w:val="0"/>
          <w:marTop w:val="0"/>
          <w:marBottom w:val="0"/>
          <w:divBdr>
            <w:top w:val="none" w:sz="0" w:space="0" w:color="auto"/>
            <w:left w:val="none" w:sz="0" w:space="0" w:color="auto"/>
            <w:bottom w:val="none" w:sz="0" w:space="0" w:color="auto"/>
            <w:right w:val="none" w:sz="0" w:space="0" w:color="auto"/>
          </w:divBdr>
          <w:divsChild>
            <w:div w:id="2046559072">
              <w:marLeft w:val="0"/>
              <w:marRight w:val="0"/>
              <w:marTop w:val="0"/>
              <w:marBottom w:val="0"/>
              <w:divBdr>
                <w:top w:val="none" w:sz="0" w:space="0" w:color="auto"/>
                <w:left w:val="none" w:sz="0" w:space="0" w:color="auto"/>
                <w:bottom w:val="none" w:sz="0" w:space="0" w:color="auto"/>
                <w:right w:val="none" w:sz="0" w:space="0" w:color="auto"/>
              </w:divBdr>
              <w:divsChild>
                <w:div w:id="1792820812">
                  <w:marLeft w:val="0"/>
                  <w:marRight w:val="0"/>
                  <w:marTop w:val="0"/>
                  <w:marBottom w:val="0"/>
                  <w:divBdr>
                    <w:top w:val="none" w:sz="0" w:space="0" w:color="auto"/>
                    <w:left w:val="none" w:sz="0" w:space="0" w:color="auto"/>
                    <w:bottom w:val="none" w:sz="0" w:space="0" w:color="auto"/>
                    <w:right w:val="none" w:sz="0" w:space="0" w:color="auto"/>
                  </w:divBdr>
                  <w:divsChild>
                    <w:div w:id="995576309">
                      <w:marLeft w:val="0"/>
                      <w:marRight w:val="0"/>
                      <w:marTop w:val="0"/>
                      <w:marBottom w:val="0"/>
                      <w:divBdr>
                        <w:top w:val="none" w:sz="0" w:space="0" w:color="auto"/>
                        <w:left w:val="none" w:sz="0" w:space="0" w:color="auto"/>
                        <w:bottom w:val="none" w:sz="0" w:space="0" w:color="auto"/>
                        <w:right w:val="none" w:sz="0" w:space="0" w:color="auto"/>
                      </w:divBdr>
                      <w:divsChild>
                        <w:div w:id="1729382760">
                          <w:marLeft w:val="0"/>
                          <w:marRight w:val="0"/>
                          <w:marTop w:val="0"/>
                          <w:marBottom w:val="0"/>
                          <w:divBdr>
                            <w:top w:val="none" w:sz="0" w:space="0" w:color="auto"/>
                            <w:left w:val="none" w:sz="0" w:space="0" w:color="auto"/>
                            <w:bottom w:val="none" w:sz="0" w:space="0" w:color="auto"/>
                            <w:right w:val="none" w:sz="0" w:space="0" w:color="auto"/>
                          </w:divBdr>
                          <w:divsChild>
                            <w:div w:id="1566795536">
                              <w:marLeft w:val="0"/>
                              <w:marRight w:val="0"/>
                              <w:marTop w:val="2100"/>
                              <w:marBottom w:val="0"/>
                              <w:divBdr>
                                <w:top w:val="none" w:sz="0" w:space="0" w:color="auto"/>
                                <w:left w:val="none" w:sz="0" w:space="0" w:color="auto"/>
                                <w:bottom w:val="none" w:sz="0" w:space="0" w:color="auto"/>
                                <w:right w:val="none" w:sz="0" w:space="0" w:color="auto"/>
                              </w:divBdr>
                              <w:divsChild>
                                <w:div w:id="2093815585">
                                  <w:marLeft w:val="0"/>
                                  <w:marRight w:val="0"/>
                                  <w:marTop w:val="0"/>
                                  <w:marBottom w:val="0"/>
                                  <w:divBdr>
                                    <w:top w:val="none" w:sz="0" w:space="0" w:color="auto"/>
                                    <w:left w:val="none" w:sz="0" w:space="0" w:color="auto"/>
                                    <w:bottom w:val="none" w:sz="0" w:space="0" w:color="auto"/>
                                    <w:right w:val="none" w:sz="0" w:space="0" w:color="auto"/>
                                  </w:divBdr>
                                  <w:divsChild>
                                    <w:div w:id="1983077789">
                                      <w:marLeft w:val="0"/>
                                      <w:marRight w:val="0"/>
                                      <w:marTop w:val="0"/>
                                      <w:marBottom w:val="0"/>
                                      <w:divBdr>
                                        <w:top w:val="none" w:sz="0" w:space="0" w:color="auto"/>
                                        <w:left w:val="none" w:sz="0" w:space="0" w:color="auto"/>
                                        <w:bottom w:val="none" w:sz="0" w:space="0" w:color="auto"/>
                                        <w:right w:val="none" w:sz="0" w:space="0" w:color="auto"/>
                                      </w:divBdr>
                                      <w:divsChild>
                                        <w:div w:id="122238923">
                                          <w:marLeft w:val="0"/>
                                          <w:marRight w:val="0"/>
                                          <w:marTop w:val="0"/>
                                          <w:marBottom w:val="0"/>
                                          <w:divBdr>
                                            <w:top w:val="none" w:sz="0" w:space="0" w:color="auto"/>
                                            <w:left w:val="none" w:sz="0" w:space="0" w:color="auto"/>
                                            <w:bottom w:val="none" w:sz="0" w:space="0" w:color="auto"/>
                                            <w:right w:val="none" w:sz="0" w:space="0" w:color="auto"/>
                                          </w:divBdr>
                                          <w:divsChild>
                                            <w:div w:id="2825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36289706EC4CFCAD86265A9D754531"/>
        <w:category>
          <w:name w:val="General"/>
          <w:gallery w:val="placeholder"/>
        </w:category>
        <w:types>
          <w:type w:val="bbPlcHdr"/>
        </w:types>
        <w:behaviors>
          <w:behavior w:val="content"/>
        </w:behaviors>
        <w:guid w:val="{AE2AE77C-0010-4934-A8DF-96696C1A30F1}"/>
      </w:docPartPr>
      <w:docPartBody>
        <w:p w:rsidR="005173C1" w:rsidRDefault="000F5C14" w:rsidP="000F5C14">
          <w:pPr>
            <w:pStyle w:val="B736289706EC4CFCAD86265A9D754531"/>
          </w:pPr>
          <w:r>
            <w:rPr>
              <w:rFonts w:asciiTheme="majorHAnsi" w:eastAsiaTheme="majorEastAsia" w:hAnsiTheme="majorHAnsi" w:cstheme="majorBidi"/>
              <w:sz w:val="36"/>
              <w:szCs w:val="36"/>
            </w:rPr>
            <w:t>[Type the document title]</w:t>
          </w:r>
        </w:p>
      </w:docPartBody>
    </w:docPart>
    <w:docPart>
      <w:docPartPr>
        <w:name w:val="8EBAC8E1C54D4F5FB38FEB626DF6F469"/>
        <w:category>
          <w:name w:val="General"/>
          <w:gallery w:val="placeholder"/>
        </w:category>
        <w:types>
          <w:type w:val="bbPlcHdr"/>
        </w:types>
        <w:behaviors>
          <w:behavior w:val="content"/>
        </w:behaviors>
        <w:guid w:val="{B15BD9FF-3F5B-4DBB-8AD1-A992ACA24016}"/>
      </w:docPartPr>
      <w:docPartBody>
        <w:p w:rsidR="005173C1" w:rsidRDefault="000F5C14" w:rsidP="000F5C14">
          <w:pPr>
            <w:pStyle w:val="8EBAC8E1C54D4F5FB38FEB626DF6F469"/>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F5C14"/>
    <w:rsid w:val="00087CB6"/>
    <w:rsid w:val="000F5C14"/>
    <w:rsid w:val="00111523"/>
    <w:rsid w:val="00152172"/>
    <w:rsid w:val="001973DA"/>
    <w:rsid w:val="00353754"/>
    <w:rsid w:val="005173C1"/>
    <w:rsid w:val="005C55B2"/>
    <w:rsid w:val="00BB1BDC"/>
    <w:rsid w:val="00F52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36289706EC4CFCAD86265A9D754531">
    <w:name w:val="B736289706EC4CFCAD86265A9D754531"/>
    <w:rsid w:val="000F5C14"/>
  </w:style>
  <w:style w:type="paragraph" w:customStyle="1" w:styleId="8EBAC8E1C54D4F5FB38FEB626DF6F469">
    <w:name w:val="8EBAC8E1C54D4F5FB38FEB626DF6F469"/>
    <w:rsid w:val="000F5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Halling Primary PE Sports Funding</vt:lpstr>
    </vt:vector>
  </TitlesOfParts>
  <Company>Hewlett-Packard</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Halling Primary PE Sports Funding</dc:title>
  <dc:creator>End User</dc:creator>
  <cp:lastModifiedBy>Sadie Angus</cp:lastModifiedBy>
  <cp:revision>2</cp:revision>
  <cp:lastPrinted>2017-03-31T08:23:00Z</cp:lastPrinted>
  <dcterms:created xsi:type="dcterms:W3CDTF">2017-11-09T09:02:00Z</dcterms:created>
  <dcterms:modified xsi:type="dcterms:W3CDTF">2017-11-09T09:02:00Z</dcterms:modified>
</cp:coreProperties>
</file>